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noProof/>
                <w:color w:val="0000FF"/>
                <w:sz w:val="18"/>
                <w:szCs w:val="18"/>
              </w:rPr>
              <w:drawing>
                <wp:inline distT="0" distB="0" distL="0" distR="0">
                  <wp:extent cx="5429250" cy="409575"/>
                  <wp:effectExtent l="0" t="0" r="0" b="9525"/>
                  <wp:docPr id="11" name="Picture 11" descr="OurDocuments.gov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Documents.gov Home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409575"/>
                          </a:xfrm>
                          <a:prstGeom prst="rect">
                            <a:avLst/>
                          </a:prstGeom>
                          <a:noFill/>
                          <a:ln>
                            <a:noFill/>
                          </a:ln>
                        </pic:spPr>
                      </pic:pic>
                    </a:graphicData>
                  </a:graphic>
                </wp:inline>
              </w:drawing>
            </w:r>
          </w:p>
        </w:tc>
      </w:tr>
      <w:tr w:rsidR="004819A5" w:rsidRPr="004819A5" w:rsidTr="004819A5">
        <w:trPr>
          <w:tblCellSpacing w:w="0" w:type="dxa"/>
        </w:trPr>
        <w:tc>
          <w:tcPr>
            <w:tcW w:w="0" w:type="auto"/>
            <w:shd w:val="clear" w:color="auto" w:fill="FFFFFF"/>
            <w:vAlign w:val="center"/>
            <w:hideMark/>
          </w:tcPr>
          <w:tbl>
            <w:tblPr>
              <w:tblW w:w="8550" w:type="dxa"/>
              <w:tblCellSpacing w:w="0" w:type="dxa"/>
              <w:tblCellMar>
                <w:left w:w="0" w:type="dxa"/>
                <w:right w:w="0" w:type="dxa"/>
              </w:tblCellMar>
              <w:tblLook w:val="04A0" w:firstRow="1" w:lastRow="0" w:firstColumn="1" w:lastColumn="0" w:noHBand="0" w:noVBand="1"/>
            </w:tblPr>
            <w:tblGrid>
              <w:gridCol w:w="4275"/>
              <w:gridCol w:w="4275"/>
            </w:tblGrid>
            <w:tr w:rsidR="004819A5" w:rsidRPr="004819A5">
              <w:trPr>
                <w:tblCellSpacing w:w="0" w:type="dxa"/>
              </w:trPr>
              <w:tc>
                <w:tcPr>
                  <w:tcW w:w="4275" w:type="dxa"/>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5"/>
                      <w:szCs w:val="15"/>
                    </w:rPr>
                    <w:t> </w:t>
                  </w:r>
                  <w:hyperlink r:id="rId6" w:tooltip="OurDocuments.gov Home Page" w:history="1">
                    <w:r w:rsidRPr="004819A5">
                      <w:rPr>
                        <w:rFonts w:ascii="Arial" w:eastAsia="Times New Roman" w:hAnsi="Arial" w:cs="Arial"/>
                        <w:color w:val="000000"/>
                        <w:sz w:val="15"/>
                        <w:szCs w:val="15"/>
                      </w:rPr>
                      <w:t>www.ourdocuments.gov</w:t>
                    </w:r>
                  </w:hyperlink>
                </w:p>
              </w:tc>
              <w:tc>
                <w:tcPr>
                  <w:tcW w:w="4275" w:type="dxa"/>
                  <w:vAlign w:val="center"/>
                  <w:hideMark/>
                </w:tcPr>
                <w:p w:rsidR="004819A5" w:rsidRPr="004819A5" w:rsidRDefault="004819A5" w:rsidP="004819A5">
                  <w:pPr>
                    <w:spacing w:after="150" w:line="240" w:lineRule="atLeast"/>
                    <w:jc w:val="right"/>
                    <w:rPr>
                      <w:rFonts w:ascii="Arial" w:eastAsia="Times New Roman" w:hAnsi="Arial" w:cs="Arial"/>
                      <w:sz w:val="18"/>
                      <w:szCs w:val="18"/>
                    </w:rPr>
                  </w:pPr>
                  <w:r w:rsidRPr="004819A5">
                    <w:rPr>
                      <w:rFonts w:ascii="Arial" w:eastAsia="Times New Roman" w:hAnsi="Arial" w:cs="Arial"/>
                      <w:sz w:val="15"/>
                      <w:szCs w:val="15"/>
                    </w:rPr>
                    <w:t>April 2, 2018 </w:t>
                  </w:r>
                </w:p>
              </w:tc>
            </w:tr>
          </w:tbl>
          <w:p w:rsidR="004819A5" w:rsidRPr="004819A5" w:rsidRDefault="004819A5" w:rsidP="004819A5">
            <w:pPr>
              <w:spacing w:after="150" w:line="240" w:lineRule="atLeast"/>
              <w:rPr>
                <w:rFonts w:ascii="Arial" w:eastAsia="Times New Roman" w:hAnsi="Arial" w:cs="Arial"/>
                <w:sz w:val="18"/>
                <w:szCs w:val="18"/>
              </w:rPr>
            </w:pPr>
          </w:p>
        </w:tc>
      </w:tr>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noProof/>
                <w:sz w:val="18"/>
                <w:szCs w:val="18"/>
              </w:rPr>
              <w:drawing>
                <wp:inline distT="0" distB="0" distL="0" distR="0">
                  <wp:extent cx="5429250" cy="19050"/>
                  <wp:effectExtent l="0" t="0" r="0" b="0"/>
                  <wp:docPr id="10" name="Picture 10"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9050"/>
                          </a:xfrm>
                          <a:prstGeom prst="rect">
                            <a:avLst/>
                          </a:prstGeom>
                          <a:noFill/>
                          <a:ln>
                            <a:noFill/>
                          </a:ln>
                        </pic:spPr>
                      </pic:pic>
                    </a:graphicData>
                  </a:graphic>
                </wp:inline>
              </w:drawing>
            </w:r>
          </w:p>
        </w:tc>
      </w:tr>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noProof/>
                <w:sz w:val="18"/>
                <w:szCs w:val="18"/>
              </w:rPr>
              <w:drawing>
                <wp:inline distT="0" distB="0" distL="0" distR="0">
                  <wp:extent cx="5429250" cy="9525"/>
                  <wp:effectExtent l="0" t="0" r="0" b="9525"/>
                  <wp:docPr id="9" name="Picture 9" descr="https://www.ourdocuments.gov/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urdocuments.gov/images/print_friendly_570x1_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9525"/>
                          </a:xfrm>
                          <a:prstGeom prst="rect">
                            <a:avLst/>
                          </a:prstGeom>
                          <a:noFill/>
                          <a:ln>
                            <a:noFill/>
                          </a:ln>
                        </pic:spPr>
                      </pic:pic>
                    </a:graphicData>
                  </a:graphic>
                </wp:inline>
              </w:drawing>
            </w:r>
          </w:p>
        </w:tc>
      </w:tr>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noProof/>
                <w:sz w:val="18"/>
                <w:szCs w:val="18"/>
              </w:rPr>
              <w:drawing>
                <wp:inline distT="0" distB="0" distL="0" distR="0">
                  <wp:extent cx="5429250" cy="142875"/>
                  <wp:effectExtent l="0" t="0" r="0" b="0"/>
                  <wp:docPr id="8" name="Picture 8"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42875"/>
                          </a:xfrm>
                          <a:prstGeom prst="rect">
                            <a:avLst/>
                          </a:prstGeom>
                          <a:noFill/>
                          <a:ln>
                            <a:noFill/>
                          </a:ln>
                        </pic:spPr>
                      </pic:pic>
                    </a:graphicData>
                  </a:graphic>
                </wp:inline>
              </w:drawing>
            </w:r>
          </w:p>
        </w:tc>
      </w:tr>
    </w:tbl>
    <w:p w:rsidR="004819A5" w:rsidRPr="004819A5" w:rsidRDefault="004819A5" w:rsidP="004819A5">
      <w:pPr>
        <w:spacing w:after="0" w:line="240" w:lineRule="auto"/>
        <w:rPr>
          <w:rFonts w:ascii="Times New Roman" w:eastAsia="Times New Roman" w:hAnsi="Times New Roman" w:cs="Times New Roman"/>
          <w:vanish/>
          <w:sz w:val="24"/>
          <w:szCs w:val="24"/>
        </w:rPr>
      </w:pP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300" w:lineRule="atLeast"/>
              <w:outlineLvl w:val="0"/>
              <w:rPr>
                <w:rFonts w:ascii="Arial" w:eastAsia="Times New Roman" w:hAnsi="Arial" w:cs="Arial"/>
                <w:b/>
                <w:bCs/>
                <w:kern w:val="36"/>
                <w:sz w:val="26"/>
                <w:szCs w:val="26"/>
              </w:rPr>
            </w:pPr>
            <w:r w:rsidRPr="004819A5">
              <w:rPr>
                <w:rFonts w:ascii="Arial" w:eastAsia="Times New Roman" w:hAnsi="Arial" w:cs="Arial"/>
                <w:b/>
                <w:bCs/>
                <w:kern w:val="36"/>
                <w:sz w:val="26"/>
                <w:szCs w:val="26"/>
              </w:rPr>
              <w:t>Transcript of President John F. Kennedys Inaugural Address (1961)</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i/>
                <w:iCs/>
                <w:sz w:val="18"/>
                <w:szCs w:val="18"/>
              </w:rPr>
              <w:t>Vice President Johnson, Mr. Speaker, Mr. Chief Justice, President Eisenhower, Vice President Nixon, President Truman, Reverend Clergy, fellow citizens:</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 xml:space="preserve">We observe today not a victory of party but a celebration of freedom--symbolizing an end as well as a beginning--signifying renewal as well as change. For I have sworn before you and Almighty God the same solemn oath our </w:t>
            </w:r>
            <w:proofErr w:type="spellStart"/>
            <w:r w:rsidRPr="004819A5">
              <w:rPr>
                <w:rFonts w:ascii="Arial" w:eastAsia="Times New Roman" w:hAnsi="Arial" w:cs="Arial"/>
                <w:sz w:val="18"/>
                <w:szCs w:val="18"/>
              </w:rPr>
              <w:t>forbears</w:t>
            </w:r>
            <w:proofErr w:type="spellEnd"/>
            <w:r w:rsidRPr="004819A5">
              <w:rPr>
                <w:rFonts w:ascii="Arial" w:eastAsia="Times New Roman" w:hAnsi="Arial" w:cs="Arial"/>
                <w:sz w:val="18"/>
                <w:szCs w:val="18"/>
              </w:rPr>
              <w:t xml:space="preserve"> prescribed nearly a century and three-quarters ago.</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Let every nation know, whether it wishes us well or ill, that we shall pay any price, bear any burden, meet any hardship, support any friend, oppose any foe to assure the survival and the success of liberty.</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This much we pledge--and more.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 xml:space="preserve">To those old allies whose cultural and spiritual origins we share, we pledge the loyalty of faithful friends. United there is little we cannot do in a host of cooperative ventures. Divided there is little we can do--for we dare not meet a powerful challenge at odds and split </w:t>
            </w:r>
            <w:proofErr w:type="gramStart"/>
            <w:r w:rsidRPr="004819A5">
              <w:rPr>
                <w:rFonts w:ascii="Arial" w:eastAsia="Times New Roman" w:hAnsi="Arial" w:cs="Arial"/>
                <w:sz w:val="18"/>
                <w:szCs w:val="18"/>
              </w:rPr>
              <w:t>asunder.</w:t>
            </w:r>
            <w:proofErr w:type="gramEnd"/>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To those people in the huts and villages of half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new and the weak--and to enlarge the area in which its writ may run.</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Finally, to those nations who would make themselves our adversary, we offer not a pledge but a request: that both sides begin anew the quest for peace, before the dark powers of destruction unleashed by science engulf all humanity in planned or accidental self-destruction.</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lastRenderedPageBreak/>
              <w:t>We dare not tempt them with weakness. For only when our arms are sufficient beyond doubt can we be certain beyond doubt that they will never be employed.</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So let us begin anew--remembering on both sides that civility is not a sign of weakness, and sincerity is always subject to proof. Let us never negotiate out of fear. But let us never fear to negotiate.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Let both sides explore what problems unite us instead of belaboring those problems which divide us.</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Let both sides, for the first time, formulate serious and precise proposals for the inspection and control of arms--and bring the absolute power to destroy other nations under the absolute control of all nations.</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Let both sides seek to invoke the wonders of science instead of its terrors. Together let us explore the stars, conquer the deserts, eradicate disease, tap the ocean depths and encourage the arts and commerce.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Let both sides unite to heed in all corners of the earth the command of Isaiah--to "undo the heavy burdens . . . (and) let the oppressed go free."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And if a beachhead of cooperation may push back the jungle of suspicion, let both sides join in creating a new endeavor, not a new balance of power, but a new world of law, where the strong are just and the weak secure and the peace preserved.</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All this will not be finished in the first one hundred days. Nor will it be finished in the first one thousand days, nor in the life of this Administration, nor even perhaps in our lifetime on this planet. But let us begin.</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Now the trumpet summons us again--not as a call to bear arms, though arms we need--not as a call to battle, though embattled we are-- but a call to bear the burden of a long twilight struggle, year in and year out, "rejoicing in hope, patient in tribulation"--a struggle against the common enemies of man: tyranny, poverty, disease and war itself.</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Can we forge against these enemies a grand and global alliance, North and South, East and West, that can assure a more fruitful life for all mankind? Will you join in that historic effort?</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And so, my fellow Americans: ask not what your country can do for you--ask what you can do for your country.</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My fellow citizens of the world: ask not what America will do for you, but what together we can do for the freedom of man.</w:t>
            </w:r>
          </w:p>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sz w:val="18"/>
                <w:szCs w:val="18"/>
              </w:rPr>
              <w:t>Finally, whether you are citizens of America or citizens of the world,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p w:rsidR="004819A5" w:rsidRPr="004819A5" w:rsidRDefault="004819A5" w:rsidP="004819A5">
            <w:pPr>
              <w:spacing w:after="150" w:line="240" w:lineRule="atLeast"/>
              <w:rPr>
                <w:rFonts w:ascii="Arial" w:eastAsia="Times New Roman" w:hAnsi="Arial" w:cs="Arial"/>
                <w:sz w:val="17"/>
                <w:szCs w:val="17"/>
              </w:rPr>
            </w:pPr>
            <w:r w:rsidRPr="004819A5">
              <w:rPr>
                <w:rFonts w:ascii="Arial" w:eastAsia="Times New Roman" w:hAnsi="Arial" w:cs="Arial"/>
                <w:i/>
                <w:iCs/>
                <w:sz w:val="17"/>
                <w:szCs w:val="17"/>
              </w:rPr>
              <w:t>Transcription courtesy of the </w:t>
            </w:r>
            <w:hyperlink r:id="rId9" w:tgtFrame="new_window" w:history="1">
              <w:r w:rsidRPr="004819A5">
                <w:rPr>
                  <w:rFonts w:ascii="Arial" w:eastAsia="Times New Roman" w:hAnsi="Arial" w:cs="Arial"/>
                  <w:i/>
                  <w:iCs/>
                  <w:color w:val="0000FF"/>
                  <w:sz w:val="17"/>
                  <w:szCs w:val="17"/>
                  <w:u w:val="single"/>
                </w:rPr>
                <w:t>John F. Kennedy Presidential Library and Museum</w:t>
              </w:r>
            </w:hyperlink>
            <w:r w:rsidRPr="004819A5">
              <w:rPr>
                <w:rFonts w:ascii="Arial" w:eastAsia="Times New Roman" w:hAnsi="Arial" w:cs="Arial"/>
                <w:i/>
                <w:iCs/>
                <w:sz w:val="17"/>
                <w:szCs w:val="17"/>
              </w:rPr>
              <w:t>.</w:t>
            </w:r>
          </w:p>
        </w:tc>
      </w:tr>
    </w:tbl>
    <w:p w:rsidR="004819A5" w:rsidRPr="004819A5" w:rsidRDefault="004819A5" w:rsidP="004819A5">
      <w:pPr>
        <w:spacing w:after="0" w:line="240" w:lineRule="auto"/>
        <w:rPr>
          <w:rFonts w:ascii="Times New Roman" w:eastAsia="Times New Roman" w:hAnsi="Times New Roman" w:cs="Times New Roman"/>
          <w:vanish/>
          <w:sz w:val="24"/>
          <w:szCs w:val="24"/>
        </w:rPr>
      </w:pP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4819A5" w:rsidRPr="004819A5" w:rsidTr="004819A5">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01"/>
              <w:gridCol w:w="4270"/>
            </w:tblGrid>
            <w:tr w:rsidR="004819A5" w:rsidRPr="004819A5">
              <w:trPr>
                <w:tblCellSpacing w:w="0" w:type="dxa"/>
              </w:trPr>
              <w:tc>
                <w:tcPr>
                  <w:tcW w:w="0" w:type="auto"/>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b/>
                      <w:bCs/>
                      <w:sz w:val="15"/>
                      <w:szCs w:val="15"/>
                    </w:rPr>
                    <w:t>Page URL: </w:t>
                  </w:r>
                </w:p>
              </w:tc>
              <w:tc>
                <w:tcPr>
                  <w:tcW w:w="0" w:type="auto"/>
                  <w:hideMark/>
                </w:tcPr>
                <w:p w:rsidR="004819A5" w:rsidRPr="004819A5" w:rsidRDefault="004819A5" w:rsidP="004819A5">
                  <w:pPr>
                    <w:spacing w:after="150" w:line="240" w:lineRule="atLeast"/>
                    <w:rPr>
                      <w:rFonts w:ascii="Arial" w:eastAsia="Times New Roman" w:hAnsi="Arial" w:cs="Arial"/>
                      <w:sz w:val="18"/>
                      <w:szCs w:val="18"/>
                    </w:rPr>
                  </w:pPr>
                  <w:hyperlink r:id="rId10" w:history="1">
                    <w:r w:rsidRPr="004819A5">
                      <w:rPr>
                        <w:rFonts w:ascii="Arial" w:eastAsia="Times New Roman" w:hAnsi="Arial" w:cs="Arial"/>
                        <w:color w:val="000000"/>
                        <w:sz w:val="15"/>
                        <w:szCs w:val="15"/>
                      </w:rPr>
                      <w:t>http://www.ourdocuments.gov/doc.php?doc=91&amp;page=transcript</w:t>
                    </w:r>
                  </w:hyperlink>
                </w:p>
              </w:tc>
            </w:tr>
          </w:tbl>
          <w:p w:rsidR="004819A5" w:rsidRPr="004819A5" w:rsidRDefault="004819A5" w:rsidP="004819A5">
            <w:pPr>
              <w:spacing w:after="150" w:line="240" w:lineRule="atLeast"/>
              <w:rPr>
                <w:rFonts w:ascii="Arial" w:eastAsia="Times New Roman" w:hAnsi="Arial" w:cs="Arial"/>
                <w:sz w:val="18"/>
                <w:szCs w:val="18"/>
              </w:rPr>
            </w:pPr>
          </w:p>
        </w:tc>
      </w:tr>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noProof/>
                <w:sz w:val="18"/>
                <w:szCs w:val="18"/>
              </w:rPr>
              <w:drawing>
                <wp:inline distT="0" distB="0" distL="0" distR="0">
                  <wp:extent cx="5429250" cy="38100"/>
                  <wp:effectExtent l="0" t="0" r="0" b="0"/>
                  <wp:docPr id="4" name="Picture 4"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p>
        </w:tc>
      </w:tr>
      <w:tr w:rsidR="004819A5" w:rsidRPr="004819A5" w:rsidTr="004819A5">
        <w:trPr>
          <w:tblCellSpacing w:w="0" w:type="dxa"/>
        </w:trPr>
        <w:tc>
          <w:tcPr>
            <w:tcW w:w="0" w:type="auto"/>
            <w:shd w:val="clear" w:color="auto" w:fill="FFFFFF"/>
            <w:vAlign w:val="center"/>
            <w:hideMark/>
          </w:tcPr>
          <w:p w:rsidR="004819A5" w:rsidRPr="004819A5" w:rsidRDefault="004819A5" w:rsidP="004819A5">
            <w:pPr>
              <w:spacing w:after="150" w:line="240" w:lineRule="atLeast"/>
              <w:rPr>
                <w:rFonts w:ascii="Arial" w:eastAsia="Times New Roman" w:hAnsi="Arial" w:cs="Arial"/>
                <w:sz w:val="18"/>
                <w:szCs w:val="18"/>
              </w:rPr>
            </w:pPr>
            <w:r w:rsidRPr="004819A5">
              <w:rPr>
                <w:rFonts w:ascii="Arial" w:eastAsia="Times New Roman" w:hAnsi="Arial" w:cs="Arial"/>
                <w:b/>
                <w:bCs/>
                <w:sz w:val="15"/>
                <w:szCs w:val="15"/>
              </w:rPr>
              <w:t>U.S. National Archives &amp; Records Administration</w:t>
            </w:r>
            <w:r w:rsidRPr="004819A5">
              <w:rPr>
                <w:rFonts w:ascii="Arial" w:eastAsia="Times New Roman" w:hAnsi="Arial" w:cs="Arial"/>
                <w:sz w:val="15"/>
                <w:szCs w:val="15"/>
              </w:rPr>
              <w:br/>
              <w:t>700 Pennsylvania Avenue NW, Washington, DC 20408 • 1-86-NARA-NARA • 1-866-272-6272</w:t>
            </w:r>
          </w:p>
        </w:tc>
      </w:tr>
    </w:tbl>
    <w:p w:rsidR="000E3F22" w:rsidRDefault="000E3F22">
      <w:bookmarkStart w:id="0" w:name="_GoBack"/>
      <w:bookmarkEnd w:id="0"/>
    </w:p>
    <w:sectPr w:rsidR="000E3F22" w:rsidSect="004819A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A5"/>
    <w:rsid w:val="000E3F22"/>
    <w:rsid w:val="0048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49C5"/>
  <w15:chartTrackingRefBased/>
  <w15:docId w15:val="{4C677429-4E2E-4D6C-B695-10A8DE32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1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19A5"/>
    <w:rPr>
      <w:color w:val="0000FF"/>
      <w:u w:val="single"/>
    </w:rPr>
  </w:style>
  <w:style w:type="paragraph" w:styleId="NormalWeb">
    <w:name w:val="Normal (Web)"/>
    <w:basedOn w:val="Normal"/>
    <w:uiPriority w:val="99"/>
    <w:semiHidden/>
    <w:unhideWhenUsed/>
    <w:rsid w:val="00481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481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documents.gov/"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ourdocuments.gov/doc.php?doc=91&amp;page=transcript" TargetMode="External"/><Relationship Id="rId4" Type="http://schemas.openxmlformats.org/officeDocument/2006/relationships/hyperlink" Target="https://www.ourdocuments.gov/" TargetMode="External"/><Relationship Id="rId9" Type="http://schemas.openxmlformats.org/officeDocument/2006/relationships/hyperlink" Target="http://www.jf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2018-04-03T23:27:00Z</dcterms:created>
  <dcterms:modified xsi:type="dcterms:W3CDTF">2018-04-03T23:29:00Z</dcterms:modified>
</cp:coreProperties>
</file>